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1B" w:rsidRDefault="0035261B" w:rsidP="0035261B">
      <w:pPr>
        <w:pStyle w:val="NormalWeb"/>
        <w:jc w:val="center"/>
        <w:rPr>
          <w:rFonts w:ascii="Garamond" w:hAnsi="Garamond"/>
          <w:color w:val="000000"/>
          <w:sz w:val="24"/>
          <w:szCs w:val="24"/>
        </w:rPr>
      </w:pPr>
      <w:bookmarkStart w:id="0" w:name="_GoBack"/>
      <w:bookmarkEnd w:id="0"/>
      <w:r w:rsidRPr="0035261B">
        <w:rPr>
          <w:rFonts w:ascii="Garamond" w:hAnsi="Garamond"/>
          <w:noProof/>
          <w:color w:val="000000"/>
          <w:sz w:val="24"/>
          <w:szCs w:val="24"/>
        </w:rPr>
        <w:drawing>
          <wp:inline distT="0" distB="0" distL="0" distR="0" wp14:anchorId="76E140C1" wp14:editId="2CB14822">
            <wp:extent cx="4286250" cy="1141016"/>
            <wp:effectExtent l="0" t="0" r="0" b="254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5"/>
                    <a:stretch>
                      <a:fillRect/>
                    </a:stretch>
                  </pic:blipFill>
                  <pic:spPr>
                    <a:xfrm>
                      <a:off x="0" y="0"/>
                      <a:ext cx="4313303" cy="1148218"/>
                    </a:xfrm>
                    <a:prstGeom prst="rect">
                      <a:avLst/>
                    </a:prstGeom>
                  </pic:spPr>
                </pic:pic>
              </a:graphicData>
            </a:graphic>
          </wp:inline>
        </w:drawing>
      </w:r>
    </w:p>
    <w:p w:rsidR="0035261B" w:rsidRDefault="0035261B" w:rsidP="0035261B">
      <w:pPr>
        <w:pStyle w:val="NormalWeb"/>
        <w:rPr>
          <w:rFonts w:ascii="Garamond" w:hAnsi="Garamond"/>
          <w:color w:val="000000"/>
          <w:sz w:val="24"/>
          <w:szCs w:val="24"/>
        </w:rPr>
      </w:pPr>
    </w:p>
    <w:p w:rsidR="0035261B" w:rsidRDefault="00642746" w:rsidP="0035261B">
      <w:pPr>
        <w:pStyle w:val="NormalWeb"/>
        <w:jc w:val="center"/>
        <w:rPr>
          <w:rFonts w:ascii="Garamond" w:hAnsi="Garamond"/>
          <w:color w:val="000000"/>
          <w:sz w:val="24"/>
          <w:szCs w:val="24"/>
        </w:rPr>
      </w:pPr>
      <w:r w:rsidRPr="00EC1F69">
        <w:rPr>
          <w:rFonts w:ascii="Garamond" w:hAnsi="Garamond"/>
          <w:noProof/>
          <w:color w:val="000000"/>
          <w:sz w:val="24"/>
          <w:szCs w:val="24"/>
        </w:rPr>
        <w:drawing>
          <wp:anchor distT="0" distB="0" distL="114300" distR="114300" simplePos="0" relativeHeight="251658240" behindDoc="1" locked="0" layoutInCell="1" allowOverlap="1" wp14:anchorId="2496355D">
            <wp:simplePos x="0" y="0"/>
            <wp:positionH relativeFrom="column">
              <wp:posOffset>3536950</wp:posOffset>
            </wp:positionH>
            <wp:positionV relativeFrom="page">
              <wp:posOffset>1917700</wp:posOffset>
            </wp:positionV>
            <wp:extent cx="2768600" cy="710565"/>
            <wp:effectExtent l="0" t="0" r="0" b="0"/>
            <wp:wrapTight wrapText="bothSides">
              <wp:wrapPolygon edited="0">
                <wp:start x="0" y="0"/>
                <wp:lineTo x="0" y="20847"/>
                <wp:lineTo x="21402" y="20847"/>
                <wp:lineTo x="21402" y="0"/>
                <wp:lineTo x="0" y="0"/>
              </wp:wrapPolygon>
            </wp:wrapTigh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8600" cy="710565"/>
                    </a:xfrm>
                    <a:prstGeom prst="rect">
                      <a:avLst/>
                    </a:prstGeom>
                  </pic:spPr>
                </pic:pic>
              </a:graphicData>
            </a:graphic>
          </wp:anchor>
        </w:drawing>
      </w:r>
      <w:r w:rsidR="0035261B" w:rsidRPr="0035261B">
        <w:rPr>
          <w:rFonts w:ascii="Garamond" w:hAnsi="Garamond"/>
          <w:noProof/>
          <w:color w:val="000000"/>
          <w:sz w:val="24"/>
          <w:szCs w:val="24"/>
        </w:rPr>
        <w:drawing>
          <wp:inline distT="0" distB="0" distL="0" distR="0" wp14:anchorId="4BDD3212" wp14:editId="17BBDE80">
            <wp:extent cx="1552575" cy="1035050"/>
            <wp:effectExtent l="0" t="0" r="9525"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4282" cy="1036188"/>
                    </a:xfrm>
                    <a:prstGeom prst="rect">
                      <a:avLst/>
                    </a:prstGeom>
                  </pic:spPr>
                </pic:pic>
              </a:graphicData>
            </a:graphic>
          </wp:inline>
        </w:drawing>
      </w:r>
      <w:r w:rsidR="00EC1F69" w:rsidRPr="00EC1F69">
        <w:rPr>
          <w:rFonts w:asciiTheme="minorHAnsi" w:hAnsiTheme="minorHAnsi" w:cstheme="minorBidi"/>
          <w:noProof/>
          <w:lang w:eastAsia="en-US"/>
        </w:rPr>
        <w:t xml:space="preserve"> </w:t>
      </w:r>
    </w:p>
    <w:p w:rsidR="0035261B" w:rsidRDefault="0035261B" w:rsidP="0035261B">
      <w:pPr>
        <w:pStyle w:val="NormalWeb"/>
        <w:rPr>
          <w:rFonts w:ascii="Garamond" w:hAnsi="Garamond"/>
          <w:color w:val="000000"/>
          <w:sz w:val="24"/>
          <w:szCs w:val="24"/>
        </w:rPr>
      </w:pPr>
    </w:p>
    <w:p w:rsidR="0035261B" w:rsidRDefault="0035261B" w:rsidP="0035261B">
      <w:pPr>
        <w:pStyle w:val="NormalWeb"/>
        <w:jc w:val="both"/>
        <w:rPr>
          <w:color w:val="000000"/>
        </w:rPr>
      </w:pPr>
      <w:r>
        <w:rPr>
          <w:rFonts w:ascii="Garamond" w:hAnsi="Garamond"/>
          <w:color w:val="000000"/>
          <w:sz w:val="24"/>
          <w:szCs w:val="24"/>
        </w:rPr>
        <w:t xml:space="preserve">Vous enseignez à l'université, et </w:t>
      </w:r>
      <w:r w:rsidRPr="0035261B">
        <w:rPr>
          <w:rFonts w:ascii="Garamond" w:hAnsi="Garamond"/>
          <w:b/>
          <w:bCs/>
          <w:color w:val="4F81BD" w:themeColor="accent1"/>
          <w:sz w:val="24"/>
          <w:szCs w:val="24"/>
        </w:rPr>
        <w:t>vous aimeriez expérimenter de nouveaux formats pédagogiques</w:t>
      </w:r>
      <w:r>
        <w:rPr>
          <w:rFonts w:ascii="Garamond" w:hAnsi="Garamond"/>
          <w:color w:val="000000"/>
          <w:sz w:val="24"/>
          <w:szCs w:val="24"/>
        </w:rPr>
        <w:t xml:space="preserve">, comme la classe inversée, l'apprentissage par problèmes ou par projets, mais vous ne savez pas comment démarrer ? </w:t>
      </w:r>
      <w:r w:rsidRPr="0035261B">
        <w:rPr>
          <w:rFonts w:ascii="Garamond" w:hAnsi="Garamond"/>
          <w:b/>
          <w:bCs/>
          <w:color w:val="4F81BD" w:themeColor="accent1"/>
          <w:sz w:val="24"/>
          <w:szCs w:val="24"/>
        </w:rPr>
        <w:t>Vous expérimentez déjà des méthodes innovantes, et vous avez envie d'en discuter avec des enseignants qui partagent ces pratiques</w:t>
      </w:r>
      <w:r w:rsidRPr="0035261B">
        <w:rPr>
          <w:rFonts w:ascii="Garamond" w:hAnsi="Garamond"/>
          <w:color w:val="4F81BD" w:themeColor="accent1"/>
          <w:sz w:val="24"/>
          <w:szCs w:val="24"/>
        </w:rPr>
        <w:t>.</w:t>
      </w:r>
      <w:r>
        <w:rPr>
          <w:rFonts w:ascii="Garamond" w:hAnsi="Garamond"/>
          <w:color w:val="000000"/>
          <w:sz w:val="24"/>
          <w:szCs w:val="24"/>
        </w:rPr>
        <w:t xml:space="preserve"> </w:t>
      </w:r>
    </w:p>
    <w:p w:rsidR="0035261B" w:rsidRDefault="0035261B" w:rsidP="0035261B">
      <w:pPr>
        <w:pStyle w:val="NormalWeb"/>
        <w:jc w:val="both"/>
        <w:rPr>
          <w:color w:val="000000"/>
        </w:rPr>
      </w:pPr>
      <w:r>
        <w:rPr>
          <w:rFonts w:ascii="Garamond" w:hAnsi="Garamond"/>
          <w:color w:val="000000"/>
          <w:sz w:val="24"/>
          <w:szCs w:val="24"/>
        </w:rPr>
        <w:t> </w:t>
      </w:r>
    </w:p>
    <w:p w:rsidR="0035261B" w:rsidRPr="008312F9" w:rsidRDefault="0035261B" w:rsidP="0035261B">
      <w:pPr>
        <w:pStyle w:val="NormalWeb"/>
        <w:jc w:val="center"/>
        <w:rPr>
          <w:rFonts w:ascii="Garamond" w:hAnsi="Garamond"/>
          <w:b/>
          <w:bCs/>
          <w:color w:val="4F81BD" w:themeColor="accent1"/>
          <w:sz w:val="32"/>
          <w:szCs w:val="32"/>
        </w:rPr>
      </w:pPr>
      <w:r w:rsidRPr="008312F9">
        <w:rPr>
          <w:rFonts w:ascii="Garamond" w:hAnsi="Garamond"/>
          <w:b/>
          <w:bCs/>
          <w:color w:val="4F81BD" w:themeColor="accent1"/>
          <w:sz w:val="32"/>
          <w:szCs w:val="32"/>
        </w:rPr>
        <w:t>Le lunch seminar Pepim est fait pour vous !</w:t>
      </w:r>
    </w:p>
    <w:p w:rsidR="0035261B" w:rsidRPr="008312F9" w:rsidRDefault="0035261B" w:rsidP="0035261B">
      <w:pPr>
        <w:pStyle w:val="NormalWeb"/>
        <w:jc w:val="center"/>
        <w:rPr>
          <w:rFonts w:ascii="Garamond" w:hAnsi="Garamond"/>
          <w:b/>
          <w:bCs/>
          <w:color w:val="4F81BD" w:themeColor="accent1"/>
          <w:sz w:val="32"/>
          <w:szCs w:val="32"/>
        </w:rPr>
      </w:pPr>
      <w:r w:rsidRPr="008312F9">
        <w:rPr>
          <w:rFonts w:ascii="Garamond" w:hAnsi="Garamond"/>
          <w:b/>
          <w:bCs/>
          <w:color w:val="4F81BD" w:themeColor="accent1"/>
          <w:sz w:val="32"/>
          <w:szCs w:val="32"/>
        </w:rPr>
        <w:t>Prochain RDV le Vendredi 19 janvier de 12h à 14h au bâtiment multimédia</w:t>
      </w:r>
      <w:r w:rsidR="009742AF">
        <w:rPr>
          <w:rFonts w:ascii="Garamond" w:hAnsi="Garamond"/>
          <w:b/>
          <w:bCs/>
          <w:color w:val="4F81BD" w:themeColor="accent1"/>
          <w:sz w:val="32"/>
          <w:szCs w:val="32"/>
        </w:rPr>
        <w:t xml:space="preserve"> de l’UFR ALLSH (29 av. R. Schuman)</w:t>
      </w:r>
      <w:r w:rsidRPr="008312F9">
        <w:rPr>
          <w:rFonts w:ascii="Garamond" w:hAnsi="Garamond"/>
          <w:b/>
          <w:bCs/>
          <w:color w:val="4F81BD" w:themeColor="accent1"/>
          <w:sz w:val="32"/>
          <w:szCs w:val="32"/>
        </w:rPr>
        <w:t xml:space="preserve"> au 3</w:t>
      </w:r>
      <w:r w:rsidRPr="008312F9">
        <w:rPr>
          <w:rFonts w:ascii="Garamond" w:hAnsi="Garamond"/>
          <w:b/>
          <w:bCs/>
          <w:color w:val="4F81BD" w:themeColor="accent1"/>
          <w:sz w:val="32"/>
          <w:szCs w:val="32"/>
          <w:vertAlign w:val="superscript"/>
        </w:rPr>
        <w:t>e</w:t>
      </w:r>
      <w:r w:rsidRPr="008312F9">
        <w:rPr>
          <w:rFonts w:ascii="Garamond" w:hAnsi="Garamond"/>
          <w:b/>
          <w:bCs/>
          <w:color w:val="4F81BD" w:themeColor="accent1"/>
          <w:sz w:val="32"/>
          <w:szCs w:val="32"/>
        </w:rPr>
        <w:t xml:space="preserve"> étage en salle PEPIM.</w:t>
      </w:r>
    </w:p>
    <w:p w:rsidR="00462E5A" w:rsidRDefault="00462E5A" w:rsidP="0035261B">
      <w:pPr>
        <w:pStyle w:val="NormalWeb"/>
        <w:jc w:val="center"/>
        <w:rPr>
          <w:color w:val="000000"/>
        </w:rPr>
      </w:pPr>
    </w:p>
    <w:p w:rsidR="00462E5A" w:rsidRPr="00B94910" w:rsidRDefault="00462E5A" w:rsidP="0035261B">
      <w:pPr>
        <w:pStyle w:val="NormalWeb"/>
        <w:jc w:val="center"/>
        <w:rPr>
          <w:rFonts w:ascii="Garamond" w:hAnsi="Garamond"/>
          <w:b/>
          <w:color w:val="4F81BD" w:themeColor="accent1"/>
          <w:sz w:val="32"/>
          <w:szCs w:val="32"/>
        </w:rPr>
      </w:pPr>
      <w:r w:rsidRPr="00B94910">
        <w:rPr>
          <w:rFonts w:ascii="Garamond" w:hAnsi="Garamond"/>
          <w:b/>
          <w:color w:val="4F81BD" w:themeColor="accent1"/>
          <w:sz w:val="32"/>
          <w:szCs w:val="32"/>
        </w:rPr>
        <w:t>Au programme</w:t>
      </w:r>
    </w:p>
    <w:p w:rsidR="00840EED" w:rsidRPr="00B94910" w:rsidRDefault="00840EED" w:rsidP="0035261B">
      <w:pPr>
        <w:pStyle w:val="NormalWeb"/>
        <w:jc w:val="center"/>
        <w:rPr>
          <w:rFonts w:ascii="Garamond" w:hAnsi="Garamond"/>
          <w:b/>
          <w:color w:val="4F81BD" w:themeColor="accent1"/>
          <w:sz w:val="28"/>
          <w:szCs w:val="28"/>
        </w:rPr>
      </w:pPr>
      <w:r w:rsidRPr="00B94910">
        <w:rPr>
          <w:rFonts w:ascii="Garamond" w:hAnsi="Garamond"/>
          <w:b/>
          <w:color w:val="4F81BD" w:themeColor="accent1"/>
          <w:sz w:val="28"/>
          <w:szCs w:val="28"/>
        </w:rPr>
        <w:t xml:space="preserve">Contributions et réflexions autour de deux expériences pédagogiques </w:t>
      </w:r>
    </w:p>
    <w:p w:rsidR="00840EED" w:rsidRPr="00030BC8" w:rsidRDefault="00030BC8" w:rsidP="00030BC8">
      <w:pPr>
        <w:pStyle w:val="NormalWeb"/>
        <w:numPr>
          <w:ilvl w:val="0"/>
          <w:numId w:val="1"/>
        </w:numPr>
        <w:jc w:val="center"/>
        <w:rPr>
          <w:rFonts w:ascii="Garamond" w:hAnsi="Garamond"/>
          <w:b/>
          <w:i/>
          <w:color w:val="E36C0A" w:themeColor="accent6" w:themeShade="BF"/>
          <w:sz w:val="32"/>
        </w:rPr>
      </w:pPr>
      <w:r w:rsidRPr="00030BC8">
        <w:rPr>
          <w:rFonts w:ascii="Garamond" w:hAnsi="Garamond"/>
          <w:b/>
          <w:bCs/>
          <w:i/>
          <w:color w:val="E36C0A" w:themeColor="accent6" w:themeShade="BF"/>
          <w:sz w:val="32"/>
        </w:rPr>
        <w:t>La mobilité dans la classe</w:t>
      </w:r>
      <w:r>
        <w:rPr>
          <w:rFonts w:ascii="Garamond" w:hAnsi="Garamond"/>
          <w:b/>
          <w:bCs/>
          <w:i/>
          <w:color w:val="E36C0A" w:themeColor="accent6" w:themeShade="BF"/>
          <w:sz w:val="32"/>
        </w:rPr>
        <w:t xml:space="preserve"> : </w:t>
      </w:r>
      <w:r w:rsidRPr="00030BC8">
        <w:rPr>
          <w:rFonts w:ascii="Garamond" w:hAnsi="Garamond"/>
          <w:b/>
          <w:bCs/>
          <w:i/>
          <w:color w:val="E36C0A" w:themeColor="accent6" w:themeShade="BF"/>
          <w:sz w:val="32"/>
        </w:rPr>
        <w:t>Expérience dans la salle Pepim</w:t>
      </w:r>
      <w:r w:rsidRPr="00030BC8">
        <w:rPr>
          <w:rFonts w:ascii="Garamond" w:hAnsi="Garamond"/>
          <w:b/>
          <w:bCs/>
          <w:i/>
          <w:color w:val="E36C0A" w:themeColor="accent6" w:themeShade="BF"/>
          <w:sz w:val="32"/>
        </w:rPr>
        <w:br/>
      </w:r>
      <w:r>
        <w:rPr>
          <w:rFonts w:ascii="Garamond" w:hAnsi="Garamond"/>
          <w:b/>
          <w:i/>
          <w:color w:val="E36C0A" w:themeColor="accent6" w:themeShade="BF"/>
          <w:sz w:val="32"/>
        </w:rPr>
        <w:t xml:space="preserve">- </w:t>
      </w:r>
      <w:r w:rsidR="00840EED" w:rsidRPr="00030BC8">
        <w:rPr>
          <w:rFonts w:ascii="Garamond" w:hAnsi="Garamond"/>
          <w:b/>
          <w:i/>
          <w:color w:val="E36C0A" w:themeColor="accent6" w:themeShade="BF"/>
          <w:sz w:val="32"/>
        </w:rPr>
        <w:t>Pepim et Ametice</w:t>
      </w:r>
    </w:p>
    <w:p w:rsidR="0035261B" w:rsidRDefault="0035261B" w:rsidP="0035261B">
      <w:pPr>
        <w:pStyle w:val="NormalWeb"/>
        <w:jc w:val="both"/>
        <w:rPr>
          <w:color w:val="000000"/>
        </w:rPr>
      </w:pPr>
      <w:r>
        <w:rPr>
          <w:rFonts w:ascii="Garamond" w:hAnsi="Garamond"/>
          <w:color w:val="000000"/>
          <w:sz w:val="24"/>
          <w:szCs w:val="24"/>
        </w:rPr>
        <w:t> </w:t>
      </w:r>
    </w:p>
    <w:p w:rsidR="0035261B" w:rsidRPr="0035261B" w:rsidRDefault="0035261B" w:rsidP="0035261B">
      <w:pPr>
        <w:pStyle w:val="NormalWeb"/>
        <w:pBdr>
          <w:top w:val="single" w:sz="4" w:space="1" w:color="auto"/>
          <w:left w:val="single" w:sz="4" w:space="4" w:color="auto"/>
          <w:bottom w:val="single" w:sz="4" w:space="1" w:color="auto"/>
          <w:right w:val="single" w:sz="4" w:space="4" w:color="auto"/>
        </w:pBdr>
        <w:jc w:val="both"/>
        <w:rPr>
          <w:color w:val="000000"/>
          <w:sz w:val="20"/>
          <w:szCs w:val="20"/>
        </w:rPr>
      </w:pPr>
      <w:r w:rsidRPr="0035261B">
        <w:rPr>
          <w:rFonts w:ascii="Garamond" w:hAnsi="Garamond"/>
          <w:color w:val="000000"/>
          <w:sz w:val="20"/>
          <w:szCs w:val="20"/>
        </w:rPr>
        <w:t>Qu’est-ce que l’espace Pepim ?</w:t>
      </w:r>
      <w:r w:rsidRPr="0035261B">
        <w:rPr>
          <w:rFonts w:ascii="Garamond" w:hAnsi="Garamond"/>
          <w:b/>
          <w:bCs/>
          <w:color w:val="000000"/>
          <w:sz w:val="20"/>
          <w:szCs w:val="20"/>
        </w:rPr>
        <w:t xml:space="preserve"> </w:t>
      </w:r>
      <w:r w:rsidRPr="0035261B">
        <w:rPr>
          <w:rFonts w:ascii="Garamond" w:hAnsi="Garamond"/>
          <w:color w:val="000000"/>
          <w:sz w:val="20"/>
          <w:szCs w:val="20"/>
        </w:rPr>
        <w:t>Pepim, pour « Partage d’Expérimentations Pédagogiques Innovantes et Modulaires »</w:t>
      </w:r>
      <w:r w:rsidRPr="0035261B">
        <w:rPr>
          <w:rFonts w:ascii="Garamond" w:hAnsi="Garamond"/>
          <w:bCs/>
          <w:color w:val="000000"/>
          <w:sz w:val="20"/>
          <w:szCs w:val="20"/>
        </w:rPr>
        <w:t>,</w:t>
      </w:r>
      <w:r w:rsidRPr="0035261B">
        <w:rPr>
          <w:rFonts w:ascii="Garamond" w:hAnsi="Garamond"/>
          <w:b/>
          <w:bCs/>
          <w:color w:val="000000"/>
          <w:sz w:val="20"/>
          <w:szCs w:val="20"/>
        </w:rPr>
        <w:t xml:space="preserve"> </w:t>
      </w:r>
      <w:r w:rsidRPr="0035261B">
        <w:rPr>
          <w:rFonts w:ascii="Garamond" w:hAnsi="Garamond"/>
          <w:color w:val="000000"/>
          <w:sz w:val="20"/>
          <w:szCs w:val="20"/>
        </w:rPr>
        <w:t>lauréat 2017 du Fonds d’intervention pédagogique d’Aix-Marseille Université</w:t>
      </w:r>
      <w:r>
        <w:rPr>
          <w:rFonts w:ascii="Garamond" w:hAnsi="Garamond"/>
          <w:color w:val="000000"/>
          <w:sz w:val="20"/>
          <w:szCs w:val="20"/>
        </w:rPr>
        <w:t>.</w:t>
      </w:r>
    </w:p>
    <w:p w:rsidR="0035261B" w:rsidRPr="0035261B" w:rsidRDefault="0035261B" w:rsidP="0035261B">
      <w:pPr>
        <w:pStyle w:val="NormalWeb"/>
        <w:pBdr>
          <w:top w:val="single" w:sz="4" w:space="1" w:color="auto"/>
          <w:left w:val="single" w:sz="4" w:space="4" w:color="auto"/>
          <w:bottom w:val="single" w:sz="4" w:space="1" w:color="auto"/>
          <w:right w:val="single" w:sz="4" w:space="4" w:color="auto"/>
        </w:pBdr>
        <w:jc w:val="both"/>
        <w:rPr>
          <w:color w:val="000000"/>
          <w:sz w:val="20"/>
          <w:szCs w:val="20"/>
        </w:rPr>
      </w:pPr>
      <w:r w:rsidRPr="0035261B">
        <w:rPr>
          <w:rFonts w:ascii="Garamond" w:hAnsi="Garamond"/>
          <w:color w:val="000000"/>
          <w:sz w:val="20"/>
          <w:szCs w:val="20"/>
        </w:rPr>
        <w:t>C’est une salle mutualisée au cœur du bâtiment multimédia du campus Schuman, destinée à accueillir des pédagogies actives, des enseignements en mode projet, de l’apprentissage par problèmes, intégrant les apports du numérique et s’appuyant sur la recherche en innovation pédagogique.</w:t>
      </w:r>
    </w:p>
    <w:p w:rsidR="0035261B" w:rsidRPr="0035261B" w:rsidRDefault="0035261B" w:rsidP="0035261B">
      <w:pPr>
        <w:pStyle w:val="NormalWeb"/>
        <w:pBdr>
          <w:top w:val="single" w:sz="4" w:space="1" w:color="auto"/>
          <w:left w:val="single" w:sz="4" w:space="4" w:color="auto"/>
          <w:bottom w:val="single" w:sz="4" w:space="1" w:color="auto"/>
          <w:right w:val="single" w:sz="4" w:space="4" w:color="auto"/>
        </w:pBdr>
        <w:jc w:val="both"/>
        <w:rPr>
          <w:color w:val="000000"/>
          <w:sz w:val="20"/>
          <w:szCs w:val="20"/>
        </w:rPr>
      </w:pPr>
      <w:r w:rsidRPr="0035261B">
        <w:rPr>
          <w:rFonts w:ascii="Garamond" w:hAnsi="Garamond"/>
          <w:color w:val="000000"/>
          <w:sz w:val="20"/>
          <w:szCs w:val="20"/>
        </w:rPr>
        <w:t xml:space="preserve">Concrètement, l’espace offre de multiples possibilités d’aménagement grâce à un mobilier ergonomique, entièrement sur roulettes. Un mur inscriptible, des tablettes effaçables, des cimaises et des chevalets facilitent la créativité. L’espace est enfin doté d’une connectivité supérieure aux salles habituelles, équipé de tablettes numériques et de deux vidéo-projecteurs interactifs (VPI+TBI). </w:t>
      </w:r>
    </w:p>
    <w:p w:rsidR="0035261B" w:rsidRDefault="0035261B" w:rsidP="0035261B">
      <w:pPr>
        <w:pStyle w:val="NormalWeb"/>
        <w:jc w:val="both"/>
        <w:rPr>
          <w:rFonts w:ascii="Garamond" w:hAnsi="Garamond"/>
          <w:color w:val="000000"/>
          <w:sz w:val="24"/>
          <w:szCs w:val="24"/>
        </w:rPr>
      </w:pPr>
    </w:p>
    <w:p w:rsidR="0035261B" w:rsidRDefault="0035261B" w:rsidP="0035261B">
      <w:pPr>
        <w:pStyle w:val="NormalWeb"/>
        <w:jc w:val="center"/>
        <w:rPr>
          <w:color w:val="000000"/>
        </w:rPr>
      </w:pPr>
      <w:r>
        <w:rPr>
          <w:rFonts w:ascii="Garamond" w:hAnsi="Garamond"/>
          <w:color w:val="000000"/>
          <w:sz w:val="24"/>
          <w:szCs w:val="24"/>
        </w:rPr>
        <w:t>En bref, Pepim, c’est un espace pensé pour deux objectifs :</w:t>
      </w:r>
    </w:p>
    <w:p w:rsidR="0035261B" w:rsidRPr="0035261B" w:rsidRDefault="0035261B" w:rsidP="0035261B">
      <w:pPr>
        <w:pStyle w:val="NormalWeb"/>
        <w:jc w:val="both"/>
        <w:rPr>
          <w:b/>
          <w:color w:val="4F81BD" w:themeColor="accent1"/>
        </w:rPr>
      </w:pPr>
      <w:r w:rsidRPr="0035261B">
        <w:rPr>
          <w:rFonts w:ascii="Garamond" w:hAnsi="Garamond"/>
          <w:b/>
          <w:color w:val="4F81BD" w:themeColor="accent1"/>
          <w:sz w:val="24"/>
          <w:szCs w:val="24"/>
        </w:rPr>
        <w:lastRenderedPageBreak/>
        <w:t>Libérer l’expérimentation et l’innovation pédagogiques, pour inventer de nouveaux rôles, pour les étudiants et enseignants ;</w:t>
      </w:r>
    </w:p>
    <w:p w:rsidR="0035261B" w:rsidRDefault="0035261B" w:rsidP="0035261B">
      <w:pPr>
        <w:pStyle w:val="NormalWeb"/>
        <w:jc w:val="both"/>
        <w:rPr>
          <w:rFonts w:ascii="Garamond" w:hAnsi="Garamond"/>
          <w:b/>
          <w:color w:val="4F81BD" w:themeColor="accent1"/>
          <w:sz w:val="24"/>
          <w:szCs w:val="24"/>
        </w:rPr>
      </w:pPr>
      <w:r w:rsidRPr="0035261B">
        <w:rPr>
          <w:rFonts w:ascii="Garamond" w:hAnsi="Garamond"/>
          <w:b/>
          <w:color w:val="4F81BD" w:themeColor="accent1"/>
          <w:sz w:val="24"/>
          <w:szCs w:val="24"/>
        </w:rPr>
        <w:t>Rendre les étudiants acteurs de leurs apprentissages, dans un environnement qui favorise l’action, la collaboration, la créativité, l’ingéniosité.</w:t>
      </w:r>
    </w:p>
    <w:p w:rsidR="0035261B" w:rsidRPr="0035261B" w:rsidRDefault="0035261B" w:rsidP="0035261B">
      <w:pPr>
        <w:pStyle w:val="NormalWeb"/>
        <w:jc w:val="both"/>
        <w:rPr>
          <w:b/>
          <w:color w:val="4F81BD" w:themeColor="accent1"/>
        </w:rPr>
      </w:pPr>
    </w:p>
    <w:p w:rsidR="0035261B" w:rsidRDefault="0035261B" w:rsidP="0035261B">
      <w:pPr>
        <w:pStyle w:val="NormalWeb"/>
        <w:jc w:val="both"/>
        <w:rPr>
          <w:rFonts w:ascii="Garamond" w:hAnsi="Garamond"/>
          <w:color w:val="000000"/>
          <w:sz w:val="24"/>
          <w:szCs w:val="24"/>
        </w:rPr>
      </w:pPr>
      <w:r>
        <w:rPr>
          <w:rFonts w:ascii="Garamond" w:hAnsi="Garamond"/>
          <w:color w:val="000000"/>
          <w:sz w:val="24"/>
          <w:szCs w:val="24"/>
        </w:rPr>
        <w:t>La salle de 60m2 ne permet d’accueillir que 26 étudiants. Elle est en revanche accessible aux étudiants et enseignants à mobilité réduite.</w:t>
      </w:r>
    </w:p>
    <w:p w:rsidR="0035261B" w:rsidRDefault="0035261B" w:rsidP="0035261B">
      <w:pPr>
        <w:pStyle w:val="NormalWeb"/>
        <w:jc w:val="both"/>
        <w:rPr>
          <w:color w:val="000000"/>
        </w:rPr>
      </w:pPr>
    </w:p>
    <w:p w:rsidR="0035261B" w:rsidRDefault="0035261B" w:rsidP="0035261B">
      <w:pPr>
        <w:pStyle w:val="NormalWeb"/>
        <w:jc w:val="both"/>
        <w:rPr>
          <w:color w:val="000000"/>
        </w:rPr>
      </w:pPr>
      <w:r>
        <w:rPr>
          <w:rFonts w:ascii="Garamond" w:hAnsi="Garamond"/>
          <w:color w:val="000000"/>
          <w:sz w:val="24"/>
          <w:szCs w:val="24"/>
        </w:rPr>
        <w:t xml:space="preserve">L’espace Pepim, c’est enfin plus qu’un espace physique : </w:t>
      </w:r>
      <w:r w:rsidRPr="0035261B">
        <w:rPr>
          <w:rFonts w:ascii="Garamond" w:hAnsi="Garamond"/>
          <w:b/>
          <w:bCs/>
          <w:color w:val="4F81BD" w:themeColor="accent1"/>
          <w:sz w:val="24"/>
          <w:szCs w:val="24"/>
        </w:rPr>
        <w:t>c’est une communauté de pratiques, un lieu d’expérimentation, d’échanges et de capitalisation dont le point d’orgue est le lunch seminar mensuel.</w:t>
      </w:r>
      <w:r>
        <w:rPr>
          <w:rFonts w:ascii="Garamond" w:hAnsi="Garamond"/>
          <w:b/>
          <w:bCs/>
          <w:color w:val="000000"/>
          <w:sz w:val="24"/>
          <w:szCs w:val="24"/>
        </w:rPr>
        <w:t xml:space="preserve"> </w:t>
      </w:r>
    </w:p>
    <w:p w:rsidR="0035261B" w:rsidRDefault="0035261B" w:rsidP="0035261B">
      <w:pPr>
        <w:pStyle w:val="NormalWeb"/>
        <w:jc w:val="both"/>
        <w:rPr>
          <w:rFonts w:ascii="Garamond" w:hAnsi="Garamond"/>
          <w:color w:val="000000"/>
          <w:sz w:val="24"/>
          <w:szCs w:val="24"/>
        </w:rPr>
      </w:pPr>
    </w:p>
    <w:p w:rsidR="0035261B" w:rsidRDefault="0035261B" w:rsidP="0035261B">
      <w:pPr>
        <w:pStyle w:val="NormalWeb"/>
        <w:jc w:val="both"/>
        <w:rPr>
          <w:rFonts w:ascii="Garamond" w:hAnsi="Garamond"/>
          <w:color w:val="000000"/>
          <w:sz w:val="24"/>
          <w:szCs w:val="24"/>
        </w:rPr>
      </w:pPr>
      <w:r>
        <w:rPr>
          <w:rFonts w:ascii="Garamond" w:hAnsi="Garamond"/>
          <w:color w:val="000000"/>
          <w:sz w:val="24"/>
          <w:szCs w:val="24"/>
        </w:rPr>
        <w:t xml:space="preserve">Les enseignants qui souhaitent intervenir dans cette </w:t>
      </w:r>
      <w:r w:rsidR="00030BC8">
        <w:rPr>
          <w:rFonts w:ascii="Garamond" w:hAnsi="Garamond"/>
          <w:color w:val="000000"/>
          <w:sz w:val="24"/>
          <w:szCs w:val="24"/>
        </w:rPr>
        <w:t>salle sont donc vivement invités</w:t>
      </w:r>
      <w:r>
        <w:rPr>
          <w:rFonts w:ascii="Garamond" w:hAnsi="Garamond"/>
          <w:color w:val="000000"/>
          <w:sz w:val="24"/>
          <w:szCs w:val="24"/>
        </w:rPr>
        <w:t xml:space="preserve"> à venir nous rencontrer à cette occasion. </w:t>
      </w:r>
    </w:p>
    <w:p w:rsidR="0035261B" w:rsidRDefault="0035261B" w:rsidP="0035261B">
      <w:pPr>
        <w:pStyle w:val="NormalWeb"/>
        <w:jc w:val="both"/>
        <w:rPr>
          <w:color w:val="000000"/>
        </w:rPr>
      </w:pPr>
    </w:p>
    <w:p w:rsidR="0035261B" w:rsidRDefault="0035261B" w:rsidP="00642746">
      <w:pPr>
        <w:pStyle w:val="NormalWeb"/>
        <w:jc w:val="center"/>
        <w:rPr>
          <w:rFonts w:ascii="Garamond" w:hAnsi="Garamond"/>
          <w:color w:val="000000"/>
          <w:sz w:val="24"/>
          <w:szCs w:val="24"/>
        </w:rPr>
      </w:pPr>
      <w:r>
        <w:rPr>
          <w:rFonts w:ascii="Garamond" w:hAnsi="Garamond"/>
          <w:color w:val="000000"/>
          <w:sz w:val="24"/>
          <w:szCs w:val="24"/>
        </w:rPr>
        <w:t>A très bientôt !</w:t>
      </w:r>
    </w:p>
    <w:p w:rsidR="0035261B" w:rsidRDefault="0035261B" w:rsidP="0035261B">
      <w:pPr>
        <w:pStyle w:val="NormalWeb"/>
        <w:jc w:val="both"/>
        <w:rPr>
          <w:color w:val="000000"/>
        </w:rPr>
      </w:pPr>
    </w:p>
    <w:p w:rsidR="00B421CC" w:rsidRDefault="0035261B" w:rsidP="00030BC8">
      <w:pPr>
        <w:pStyle w:val="NormalWeb"/>
        <w:jc w:val="center"/>
      </w:pPr>
      <w:r>
        <w:rPr>
          <w:rFonts w:ascii="Garamond" w:hAnsi="Garamond"/>
          <w:color w:val="000000"/>
          <w:sz w:val="24"/>
          <w:szCs w:val="24"/>
        </w:rPr>
        <w:lastRenderedPageBreak/>
        <w:t>Christelle Combe (FLES, ALLSH), Aurélie Peyrin (Sociologie, FEG) et Valérie Caraguel  (CIPE)</w:t>
      </w:r>
    </w:p>
    <w:sectPr w:rsidR="00B421CC" w:rsidSect="003526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24AD4"/>
    <w:multiLevelType w:val="hybridMultilevel"/>
    <w:tmpl w:val="417E0850"/>
    <w:lvl w:ilvl="0" w:tplc="DB48D2BE">
      <w:numFmt w:val="bullet"/>
      <w:lvlText w:val="-"/>
      <w:lvlJc w:val="left"/>
      <w:pPr>
        <w:ind w:left="720" w:hanging="360"/>
      </w:pPr>
      <w:rPr>
        <w:rFonts w:ascii="Garamond" w:eastAsiaTheme="minorHAnsi" w:hAnsi="Garamond"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1B"/>
    <w:rsid w:val="00030BC8"/>
    <w:rsid w:val="001625FF"/>
    <w:rsid w:val="0035261B"/>
    <w:rsid w:val="00462E5A"/>
    <w:rsid w:val="00642746"/>
    <w:rsid w:val="008312F9"/>
    <w:rsid w:val="00840EED"/>
    <w:rsid w:val="009742AF"/>
    <w:rsid w:val="00B018D7"/>
    <w:rsid w:val="00B421CC"/>
    <w:rsid w:val="00B94910"/>
    <w:rsid w:val="00C1689C"/>
    <w:rsid w:val="00EC1F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F785A-08B1-4FA5-B491-BA983282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5261B"/>
    <w:pPr>
      <w:spacing w:after="0" w:line="240" w:lineRule="auto"/>
    </w:pPr>
    <w:rPr>
      <w:rFonts w:ascii="Calibri" w:hAnsi="Calibri" w:cs="Calibri"/>
      <w:lang w:eastAsia="fr-FR"/>
    </w:rPr>
  </w:style>
  <w:style w:type="paragraph" w:styleId="Textedebulles">
    <w:name w:val="Balloon Text"/>
    <w:basedOn w:val="Normal"/>
    <w:link w:val="TextedebullesCar"/>
    <w:uiPriority w:val="99"/>
    <w:semiHidden/>
    <w:unhideWhenUsed/>
    <w:rsid w:val="00030B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0B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1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381</Words>
  <Characters>2101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Combe</dc:creator>
  <cp:lastModifiedBy>SCHER Anne</cp:lastModifiedBy>
  <cp:revision>2</cp:revision>
  <dcterms:created xsi:type="dcterms:W3CDTF">2018-01-09T15:58:00Z</dcterms:created>
  <dcterms:modified xsi:type="dcterms:W3CDTF">2018-01-09T15:58:00Z</dcterms:modified>
</cp:coreProperties>
</file>